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AF54EC" w14:textId="77777777" w:rsidR="00A77B3E" w:rsidRDefault="001428ED">
      <w:pPr>
        <w:ind w:left="5669"/>
        <w:jc w:val="left"/>
        <w:rPr>
          <w:b/>
          <w:i/>
          <w:sz w:val="20"/>
          <w:u w:val="thick"/>
        </w:rPr>
      </w:pPr>
      <w:r>
        <w:rPr>
          <w:b/>
          <w:i/>
          <w:sz w:val="20"/>
          <w:u w:val="thick"/>
        </w:rPr>
        <w:t>Projekt</w:t>
      </w:r>
    </w:p>
    <w:p w14:paraId="6C598C5E" w14:textId="77777777" w:rsidR="00A77B3E" w:rsidRDefault="00A77B3E">
      <w:pPr>
        <w:ind w:left="5669"/>
        <w:jc w:val="left"/>
        <w:rPr>
          <w:b/>
          <w:i/>
          <w:sz w:val="20"/>
          <w:u w:val="thick"/>
        </w:rPr>
      </w:pPr>
    </w:p>
    <w:p w14:paraId="426AD98D" w14:textId="77777777" w:rsidR="00A77B3E" w:rsidRDefault="001428ED">
      <w:pPr>
        <w:ind w:left="5669"/>
        <w:jc w:val="left"/>
        <w:rPr>
          <w:sz w:val="20"/>
        </w:rPr>
      </w:pPr>
      <w:r>
        <w:rPr>
          <w:sz w:val="20"/>
        </w:rPr>
        <w:t xml:space="preserve">z </w:t>
      </w:r>
      <w:proofErr w:type="gramStart"/>
      <w:r>
        <w:rPr>
          <w:sz w:val="20"/>
        </w:rPr>
        <w:t>dnia  4</w:t>
      </w:r>
      <w:proofErr w:type="gramEnd"/>
      <w:r>
        <w:rPr>
          <w:sz w:val="20"/>
        </w:rPr>
        <w:t xml:space="preserve"> sierpnia 2026 r.</w:t>
      </w:r>
    </w:p>
    <w:p w14:paraId="1828C32D" w14:textId="77777777" w:rsidR="00A77B3E" w:rsidRDefault="001428ED">
      <w:pPr>
        <w:ind w:left="5669"/>
        <w:jc w:val="left"/>
        <w:rPr>
          <w:sz w:val="20"/>
        </w:rPr>
      </w:pPr>
      <w:r>
        <w:rPr>
          <w:sz w:val="20"/>
        </w:rPr>
        <w:t>Zatwierdzony przez .........................</w:t>
      </w:r>
    </w:p>
    <w:p w14:paraId="6ED45DBA" w14:textId="77777777" w:rsidR="00A77B3E" w:rsidRDefault="00A77B3E">
      <w:pPr>
        <w:ind w:left="5669"/>
        <w:jc w:val="left"/>
        <w:rPr>
          <w:sz w:val="20"/>
        </w:rPr>
      </w:pPr>
    </w:p>
    <w:p w14:paraId="641C943E" w14:textId="77777777" w:rsidR="00A77B3E" w:rsidRDefault="00A77B3E">
      <w:pPr>
        <w:ind w:left="5669"/>
        <w:jc w:val="left"/>
        <w:rPr>
          <w:sz w:val="20"/>
        </w:rPr>
      </w:pPr>
    </w:p>
    <w:p w14:paraId="376FE91D" w14:textId="77777777" w:rsidR="00A77B3E" w:rsidRDefault="001428ED">
      <w:pPr>
        <w:jc w:val="center"/>
        <w:rPr>
          <w:b/>
          <w:caps/>
        </w:rPr>
      </w:pPr>
      <w:r>
        <w:rPr>
          <w:b/>
          <w:caps/>
        </w:rPr>
        <w:t>Zarządzenie nr ....................</w:t>
      </w:r>
      <w:r>
        <w:rPr>
          <w:b/>
          <w:caps/>
        </w:rPr>
        <w:br/>
        <w:t>Prezesa Narodowego Funduszu Zdrowia</w:t>
      </w:r>
    </w:p>
    <w:p w14:paraId="5B4EC82A" w14:textId="77777777" w:rsidR="00A77B3E" w:rsidRDefault="001428ED">
      <w:pPr>
        <w:spacing w:before="280" w:after="280"/>
        <w:jc w:val="center"/>
        <w:rPr>
          <w:b/>
          <w:caps/>
        </w:rPr>
      </w:pPr>
      <w:r>
        <w:t>z dnia 4 sierpnia 2026 r.</w:t>
      </w:r>
    </w:p>
    <w:p w14:paraId="7861C9CC" w14:textId="77777777" w:rsidR="00A77B3E" w:rsidRDefault="001428ED">
      <w:pPr>
        <w:keepNext/>
        <w:spacing w:after="480"/>
        <w:jc w:val="center"/>
      </w:pPr>
      <w:r>
        <w:rPr>
          <w:b/>
        </w:rPr>
        <w:t>zmieniające zarządzenie w sprawie warunków zawarcia i realizacji umów o udzielanie świadczeń opieki zdrowotnej w rodzaju podstawowa opieka zdrowotna</w:t>
      </w:r>
    </w:p>
    <w:p w14:paraId="5A878F71" w14:textId="77777777" w:rsidR="00A77B3E" w:rsidRDefault="001428ED">
      <w:pPr>
        <w:keepLines/>
        <w:spacing w:before="120" w:after="120"/>
        <w:ind w:firstLine="227"/>
      </w:pPr>
      <w:r>
        <w:t>Na podstawie art. 102 ust. 5 pkt 21 i 25 oraz art. 159 ust. 2 ustawy z dnia 27 sierpnia 2004 r. o świadczeniach opieki zdrowotnej finansowanych ze środków publicznych (Dz. U. z 2025 r. poz. 1461, 1537 i 1739 oraz z 2026 r. poz. 26, 203 i 791) zarządza się, co następuje:</w:t>
      </w:r>
    </w:p>
    <w:p w14:paraId="1D96D777" w14:textId="77777777" w:rsidR="00A77B3E" w:rsidRDefault="001428ED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1. </w:t>
      </w:r>
      <w:r>
        <w:t xml:space="preserve">W zarządzeniu nr 22/2025/DSOZ Prezesa Narodowego Funduszu Zdrowia z dnia 31 marca 2025 r. w sprawie warunków zawarcia i realizacji umów o udzielanie świadczeń opieki zdrowotnej w rodzaju podstawowa opieka zdrowotna (z </w:t>
      </w:r>
      <w:proofErr w:type="spellStart"/>
      <w:r>
        <w:t>późn</w:t>
      </w:r>
      <w:proofErr w:type="spellEnd"/>
      <w:r>
        <w:t>. zm</w:t>
      </w:r>
      <w:r>
        <w:rPr>
          <w:rStyle w:val="Odwoanieprzypisudolnego"/>
          <w:color w:val="000000"/>
          <w:sz w:val="20"/>
          <w:u w:color="000000"/>
        </w:rPr>
        <w:footnoteReference w:customMarkFollows="1" w:id="1"/>
        <w:t>1)</w:t>
      </w:r>
      <w:r>
        <w:rPr>
          <w:color w:val="000000"/>
          <w:u w:color="000000"/>
        </w:rPr>
        <w:t>.</w:t>
      </w:r>
      <w:proofErr w:type="gramStart"/>
      <w:r>
        <w:rPr>
          <w:color w:val="000000"/>
          <w:u w:color="000000"/>
        </w:rPr>
        <w:t>) ,</w:t>
      </w:r>
      <w:proofErr w:type="gramEnd"/>
      <w:r>
        <w:rPr>
          <w:color w:val="000000"/>
          <w:u w:color="000000"/>
        </w:rPr>
        <w:t xml:space="preserve"> wprowadza się następujące zmiany:</w:t>
      </w:r>
    </w:p>
    <w:p w14:paraId="3ED4BBE9" w14:textId="77777777" w:rsidR="00A77B3E" w:rsidRDefault="001428ED">
      <w:pPr>
        <w:spacing w:before="120" w:after="120"/>
        <w:ind w:left="340" w:hanging="227"/>
        <w:rPr>
          <w:color w:val="000000"/>
          <w:u w:color="000000"/>
        </w:rPr>
      </w:pPr>
      <w:r>
        <w:t>1) </w:t>
      </w:r>
      <w:r>
        <w:rPr>
          <w:color w:val="000000"/>
          <w:u w:color="000000"/>
        </w:rPr>
        <w:t xml:space="preserve">w § 23 ust. 1 otrzymuje brzmienie: </w:t>
      </w:r>
    </w:p>
    <w:p w14:paraId="02399EA8" w14:textId="77777777" w:rsidR="00A77B3E" w:rsidRDefault="001428ED">
      <w:pPr>
        <w:keepLines/>
        <w:spacing w:before="120" w:after="120"/>
        <w:ind w:left="453" w:firstLine="227"/>
        <w:rPr>
          <w:color w:val="000000"/>
          <w:u w:color="000000"/>
        </w:rPr>
      </w:pPr>
      <w:r>
        <w:t>„1. </w:t>
      </w:r>
      <w:r>
        <w:rPr>
          <w:color w:val="000000"/>
          <w:u w:color="000000"/>
        </w:rPr>
        <w:t xml:space="preserve">Finansowanie świadczeń udzielonych przez lekarza poz na podstawie rocznej stawki </w:t>
      </w:r>
      <w:proofErr w:type="spellStart"/>
      <w:r>
        <w:rPr>
          <w:color w:val="000000"/>
          <w:u w:color="000000"/>
        </w:rPr>
        <w:t>kapitacyjnej</w:t>
      </w:r>
      <w:proofErr w:type="spellEnd"/>
      <w:r>
        <w:rPr>
          <w:color w:val="000000"/>
          <w:u w:color="000000"/>
        </w:rPr>
        <w:t>, realizowane jest zgodnie z zasadami określonymi w § 9 ust. 6, z zastrzeżeniem ust. 2 i 3 oraz § 41c</w:t>
      </w:r>
      <w:r>
        <w:t>”;</w:t>
      </w:r>
    </w:p>
    <w:p w14:paraId="778851AB" w14:textId="77777777" w:rsidR="00A77B3E" w:rsidRDefault="001428ED">
      <w:pPr>
        <w:spacing w:before="120" w:after="120"/>
        <w:ind w:left="340" w:hanging="227"/>
        <w:rPr>
          <w:color w:val="000000"/>
          <w:u w:color="000000"/>
        </w:rPr>
      </w:pPr>
      <w:r>
        <w:t>2) </w:t>
      </w:r>
      <w:r>
        <w:rPr>
          <w:color w:val="000000"/>
          <w:u w:color="000000"/>
        </w:rPr>
        <w:t xml:space="preserve">po Rozdział 12 dodaje się Rozdział 12a w brzmieniu: </w:t>
      </w:r>
    </w:p>
    <w:p w14:paraId="43B207A2" w14:textId="77777777" w:rsidR="00A77B3E" w:rsidRDefault="001428ED">
      <w:pPr>
        <w:keepLines/>
        <w:spacing w:before="120" w:after="120"/>
        <w:ind w:left="453" w:firstLine="227"/>
        <w:rPr>
          <w:color w:val="000000"/>
          <w:u w:color="000000"/>
        </w:rPr>
      </w:pPr>
      <w:r>
        <w:rPr>
          <w:b/>
        </w:rPr>
        <w:t>„</w:t>
      </w:r>
      <w:r>
        <w:t>12a. </w:t>
      </w:r>
      <w:r>
        <w:rPr>
          <w:b/>
          <w:color w:val="000000"/>
          <w:u w:color="000000"/>
        </w:rPr>
        <w:t>wskaźniki jakości opieki zdrowotnej</w:t>
      </w:r>
    </w:p>
    <w:p w14:paraId="1FDB9BA9" w14:textId="0F529805" w:rsidR="00A77B3E" w:rsidRDefault="001428ED">
      <w:pPr>
        <w:keepLines/>
        <w:spacing w:before="120" w:after="120"/>
        <w:ind w:left="453" w:firstLine="340"/>
        <w:rPr>
          <w:color w:val="000000"/>
          <w:u w:color="000000"/>
        </w:rPr>
      </w:pPr>
      <w:r>
        <w:t>§ 41c. 1. </w:t>
      </w:r>
      <w:r>
        <w:rPr>
          <w:color w:val="000000"/>
          <w:u w:color="000000"/>
        </w:rPr>
        <w:t xml:space="preserve">Dla świadczeniodawców udzielających świadczeń opieki zdrowotnej w rodzaju podstawowa opieka zdrowotna, finansowanych stawką </w:t>
      </w:r>
      <w:proofErr w:type="spellStart"/>
      <w:r>
        <w:rPr>
          <w:color w:val="000000"/>
          <w:u w:color="000000"/>
        </w:rPr>
        <w:t>kapitacyjną</w:t>
      </w:r>
      <w:proofErr w:type="spellEnd"/>
      <w:r>
        <w:rPr>
          <w:color w:val="000000"/>
          <w:u w:color="000000"/>
        </w:rPr>
        <w:t xml:space="preserve">, ustala się współczynniki </w:t>
      </w:r>
      <w:proofErr w:type="gramStart"/>
      <w:r>
        <w:rPr>
          <w:color w:val="000000"/>
          <w:u w:color="000000"/>
        </w:rPr>
        <w:t>korygujące,  o</w:t>
      </w:r>
      <w:proofErr w:type="gramEnd"/>
      <w:r>
        <w:rPr>
          <w:color w:val="000000"/>
          <w:u w:color="000000"/>
        </w:rPr>
        <w:t> których mowa w art. 5 ust.</w:t>
      </w:r>
      <w:proofErr w:type="gramStart"/>
      <w:r>
        <w:rPr>
          <w:color w:val="000000"/>
          <w:u w:color="000000"/>
        </w:rPr>
        <w:t>4  ustawy</w:t>
      </w:r>
      <w:proofErr w:type="gramEnd"/>
      <w:r>
        <w:rPr>
          <w:color w:val="000000"/>
          <w:u w:color="000000"/>
        </w:rPr>
        <w:t xml:space="preserve"> z dnia 16 czerwca 2023 r. o jakości w opiece zdrowotnej i bezpieczeństwie pacjenta (Dz. U. z 2023 r. poz. 1692 i z 2026 r. poz. 1007), w oparciu o wartość realizacji wskaźników jakości opieki zdrowotnej, zwanych dalej wskaźnikami jakości. Wartość współczynników korygujących oraz wartość graniczną realizacji wskaźników jakości określa załącznik 27 do zarządzenia.</w:t>
      </w:r>
    </w:p>
    <w:p w14:paraId="46EF52A6" w14:textId="77777777" w:rsidR="00A77B3E" w:rsidRDefault="001428ED">
      <w:pPr>
        <w:keepLines/>
        <w:spacing w:before="120" w:after="120"/>
        <w:ind w:left="453"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Wartość realizacji wskaźnika jakości, o którym mowa w ust. 1, oblicza się zgodnie ze sposobem wyliczenia wskaźnika jakości określonym w karcie danego wskaźnika jakości, zawartej w załączniku do ogólnych warunków umów.</w:t>
      </w:r>
    </w:p>
    <w:p w14:paraId="6642833E" w14:textId="422EACAB" w:rsidR="00A77B3E" w:rsidRDefault="001428ED">
      <w:pPr>
        <w:keepLines/>
        <w:spacing w:before="120" w:after="120"/>
        <w:ind w:left="453" w:firstLine="340"/>
        <w:rPr>
          <w:color w:val="000000"/>
          <w:u w:color="000000"/>
        </w:rPr>
      </w:pPr>
      <w:r>
        <w:t>3. </w:t>
      </w:r>
      <w:r>
        <w:rPr>
          <w:color w:val="000000"/>
          <w:u w:color="000000"/>
        </w:rPr>
        <w:t xml:space="preserve">Jeżeli dla danego wskaźnika jakości, określono co najmniej jedną wartość graniczną, współczynnik korygujący poziom jakości przyjmuje wartość przypisaną w załączniku 27, do przedziału wartości realizacji wskaźnika, w którym mieści się wartość realizacji wskaźnika jakości osiągnięta przez świadczeniodawcę, zgodnie z podziałem na przedziały określonym w załączniku 27.Współczynniki korygujące stosuje się do stawki </w:t>
      </w:r>
      <w:proofErr w:type="spellStart"/>
      <w:r>
        <w:rPr>
          <w:color w:val="000000"/>
          <w:u w:color="000000"/>
        </w:rPr>
        <w:t>kapitacyjnej</w:t>
      </w:r>
      <w:proofErr w:type="spellEnd"/>
      <w:r>
        <w:rPr>
          <w:color w:val="000000"/>
          <w:u w:color="000000"/>
        </w:rPr>
        <w:t xml:space="preserve"> przez okres 12 miesięcy począwszy od  miesiąca</w:t>
      </w:r>
      <w:r w:rsidR="00682437">
        <w:rPr>
          <w:color w:val="000000"/>
          <w:u w:color="000000"/>
        </w:rPr>
        <w:t xml:space="preserve"> następującego</w:t>
      </w:r>
      <w:r>
        <w:rPr>
          <w:color w:val="000000"/>
          <w:u w:color="000000"/>
        </w:rPr>
        <w:t xml:space="preserve"> po  publikacji przez NFZ wskaźników jakości, o której mowa w art. 5 ust.2  ustawy z dnia 16 czerwca 2023 r. o jakości w opiece zdrowotnej i bezpieczeństwie pacjenta.</w:t>
      </w:r>
    </w:p>
    <w:p w14:paraId="20B1D2AB" w14:textId="77777777" w:rsidR="00A77B3E" w:rsidRDefault="001428ED">
      <w:pPr>
        <w:keepLines/>
        <w:spacing w:before="120" w:after="120"/>
        <w:ind w:left="453" w:firstLine="340"/>
        <w:rPr>
          <w:color w:val="000000"/>
          <w:u w:color="000000"/>
        </w:rPr>
      </w:pPr>
      <w:r>
        <w:lastRenderedPageBreak/>
        <w:t>4. </w:t>
      </w:r>
      <w:r>
        <w:rPr>
          <w:color w:val="000000"/>
          <w:u w:color="000000"/>
        </w:rPr>
        <w:t xml:space="preserve">Dla wskaźników jakości, dla których w załączniku 27 nie określono żadnej wartości granicznej, wartość realizacji wskaźnika podlega monitorowaniu przez Fundusz, a współczynnik korygujący poziom </w:t>
      </w:r>
      <w:proofErr w:type="gramStart"/>
      <w:r>
        <w:rPr>
          <w:color w:val="000000"/>
          <w:u w:color="000000"/>
        </w:rPr>
        <w:t>jakości  wynosi</w:t>
      </w:r>
      <w:proofErr w:type="gramEnd"/>
      <w:r>
        <w:rPr>
          <w:color w:val="000000"/>
          <w:u w:color="000000"/>
        </w:rPr>
        <w:t xml:space="preserve"> 1</w:t>
      </w:r>
      <w:r>
        <w:rPr>
          <w:b/>
        </w:rPr>
        <w:t>”</w:t>
      </w:r>
      <w:r>
        <w:t>;</w:t>
      </w:r>
    </w:p>
    <w:p w14:paraId="60EBA83C" w14:textId="77777777" w:rsidR="00A77B3E" w:rsidRDefault="001428ED">
      <w:pPr>
        <w:spacing w:before="120" w:after="120"/>
        <w:ind w:left="340" w:hanging="227"/>
        <w:rPr>
          <w:color w:val="000000"/>
          <w:u w:color="000000"/>
        </w:rPr>
      </w:pPr>
      <w:r>
        <w:t>3) </w:t>
      </w:r>
      <w:r>
        <w:rPr>
          <w:color w:val="000000"/>
          <w:u w:color="000000"/>
        </w:rPr>
        <w:t>po Załączniku 26 dodaje się Załącznik 27 w brzmieniu określonym w załączniku nr 1 do niniejszego zarządzenia</w:t>
      </w:r>
    </w:p>
    <w:p w14:paraId="4BA1F5E4" w14:textId="77777777" w:rsidR="00A77B3E" w:rsidRDefault="001428ED">
      <w:pPr>
        <w:spacing w:before="120" w:after="120"/>
        <w:ind w:firstLine="227"/>
        <w:rPr>
          <w:color w:val="000000"/>
          <w:u w:color="000000"/>
        </w:rPr>
      </w:pPr>
      <w:r>
        <w:rPr>
          <w:color w:val="000000"/>
          <w:u w:color="000000"/>
        </w:rPr>
        <w:t>  </w:t>
      </w:r>
    </w:p>
    <w:p w14:paraId="1F62FB7B" w14:textId="77777777" w:rsidR="00A77B3E" w:rsidRDefault="001428ED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2. </w:t>
      </w:r>
      <w:r>
        <w:t>1. </w:t>
      </w:r>
      <w:r>
        <w:rPr>
          <w:color w:val="000000"/>
          <w:u w:color="000000"/>
        </w:rPr>
        <w:t>Przepisy zarządzenia stosuje się do rozliczania świadczeń udzielanych od 1 lipca 2026 r. z zastrzeżeniem ust. 2.</w:t>
      </w:r>
    </w:p>
    <w:p w14:paraId="33565462" w14:textId="77777777" w:rsidR="00A77B3E" w:rsidRDefault="001428ED">
      <w:pPr>
        <w:keepLines/>
        <w:spacing w:before="120" w:after="120"/>
        <w:ind w:firstLine="340"/>
        <w:rPr>
          <w:color w:val="000000"/>
          <w:u w:color="000000"/>
        </w:rPr>
      </w:pPr>
      <w:r>
        <w:t>2. </w:t>
      </w:r>
      <w:r>
        <w:rPr>
          <w:color w:val="000000"/>
          <w:u w:color="000000"/>
        </w:rPr>
        <w:t>W okresie od dnia 1 lipca 2026 r. do dnia 30 września 2026 r. współczynniki korygujące dla wskaźników jakości określone w załączniku nr 27 do zarządzenia wynoszą 1, niezależnie od wartości realizacji wskaźnika osiągniętego przez świadczeniodawcę.</w:t>
      </w:r>
    </w:p>
    <w:p w14:paraId="11EFFE02" w14:textId="77777777" w:rsidR="00A77B3E" w:rsidRDefault="001428ED">
      <w:pPr>
        <w:keepLines/>
        <w:spacing w:before="120" w:after="120"/>
        <w:ind w:firstLine="340"/>
        <w:rPr>
          <w:color w:val="000000"/>
          <w:u w:color="000000"/>
        </w:rPr>
      </w:pPr>
      <w:r>
        <w:rPr>
          <w:b/>
        </w:rPr>
        <w:t>§ 3. </w:t>
      </w:r>
      <w:r>
        <w:rPr>
          <w:color w:val="000000"/>
          <w:u w:color="000000"/>
        </w:rPr>
        <w:t>Zarządzenie wchodzi w dniu następującym po dniu podpisania.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933"/>
        <w:gridCol w:w="4933"/>
      </w:tblGrid>
      <w:tr w:rsidR="003917C7" w14:paraId="75B02A27" w14:textId="77777777"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</w:tcPr>
          <w:p w14:paraId="3EF0545D" w14:textId="77777777" w:rsidR="00A77B3E" w:rsidRDefault="00A77B3E">
            <w:pPr>
              <w:rPr>
                <w:color w:val="000000"/>
                <w:u w:color="000000"/>
              </w:rPr>
            </w:pPr>
          </w:p>
        </w:tc>
        <w:tc>
          <w:tcPr>
            <w:tcW w:w="5040" w:type="dxa"/>
            <w:tcBorders>
              <w:top w:val="nil"/>
              <w:left w:val="nil"/>
              <w:bottom w:val="nil"/>
              <w:right w:val="nil"/>
            </w:tcBorders>
            <w:tcMar>
              <w:top w:w="100" w:type="dxa"/>
            </w:tcMar>
          </w:tcPr>
          <w:p w14:paraId="24E1521F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  <w:p w14:paraId="73183D09" w14:textId="77777777" w:rsidR="003917C7" w:rsidRDefault="001428ED">
            <w:pPr>
              <w:jc w:val="center"/>
            </w:pPr>
            <w:r>
              <w:rPr>
                <w:b/>
              </w:rPr>
              <w:t>PREZES</w:t>
            </w:r>
          </w:p>
          <w:p w14:paraId="03EA70F1" w14:textId="77777777" w:rsidR="003917C7" w:rsidRDefault="001428ED">
            <w:pPr>
              <w:jc w:val="center"/>
            </w:pPr>
            <w:r>
              <w:rPr>
                <w:b/>
              </w:rPr>
              <w:t xml:space="preserve">NARODOWEGO FUNDUSZU ZDROWIA </w:t>
            </w:r>
          </w:p>
          <w:p w14:paraId="53FB8BF7" w14:textId="77777777" w:rsidR="003917C7" w:rsidRDefault="003917C7"/>
          <w:p w14:paraId="74356855" w14:textId="77777777" w:rsidR="003917C7" w:rsidRDefault="001428ED">
            <w:pPr>
              <w:jc w:val="center"/>
            </w:pPr>
            <w:r>
              <w:t>Filip Nowak</w:t>
            </w:r>
          </w:p>
          <w:p w14:paraId="3FF06A68" w14:textId="77777777" w:rsidR="003917C7" w:rsidRDefault="001428ED">
            <w:pPr>
              <w:jc w:val="center"/>
            </w:pPr>
            <w:r>
              <w:t>Prezes Narodowego Funduszu Zdrowia</w:t>
            </w:r>
          </w:p>
          <w:p w14:paraId="052EF66B" w14:textId="77777777" w:rsidR="003917C7" w:rsidRDefault="001428ED">
            <w:pPr>
              <w:jc w:val="center"/>
            </w:pPr>
            <w:r>
              <w:rPr>
                <w:i/>
              </w:rPr>
              <w:t>/dokument podpisany elektronicznie/</w:t>
            </w:r>
          </w:p>
        </w:tc>
      </w:tr>
    </w:tbl>
    <w:p w14:paraId="024E1EB8" w14:textId="77777777" w:rsidR="00A77B3E" w:rsidRDefault="00A77B3E">
      <w:pPr>
        <w:rPr>
          <w:color w:val="000000"/>
          <w:u w:color="000000"/>
        </w:rPr>
        <w:sectPr w:rsidR="00A77B3E">
          <w:footerReference w:type="default" r:id="rId6"/>
          <w:endnotePr>
            <w:numFmt w:val="decimal"/>
          </w:endnotePr>
          <w:pgSz w:w="11906" w:h="16838"/>
          <w:pgMar w:top="1417" w:right="1020" w:bottom="992" w:left="1020" w:header="708" w:footer="708" w:gutter="0"/>
          <w:cols w:space="708"/>
          <w:docGrid w:linePitch="360"/>
        </w:sectPr>
      </w:pPr>
    </w:p>
    <w:p w14:paraId="09FD38C3" w14:textId="77777777" w:rsidR="00A77B3E" w:rsidRDefault="001428ED">
      <w:pPr>
        <w:keepNext/>
        <w:spacing w:before="120" w:after="120" w:line="360" w:lineRule="auto"/>
        <w:ind w:left="10369"/>
        <w:jc w:val="left"/>
        <w:rPr>
          <w:color w:val="000000"/>
          <w:u w:color="000000"/>
        </w:rPr>
      </w:pPr>
      <w:r>
        <w:rPr>
          <w:color w:val="000000"/>
          <w:u w:color="000000"/>
        </w:rPr>
        <w:lastRenderedPageBreak/>
        <w:fldChar w:fldCharType="begin"/>
      </w:r>
      <w:r>
        <w:rPr>
          <w:color w:val="000000"/>
          <w:u w:color="000000"/>
        </w:rPr>
        <w:fldChar w:fldCharType="separate"/>
      </w:r>
      <w:r>
        <w:rPr>
          <w:color w:val="000000"/>
          <w:u w:color="000000"/>
        </w:rPr>
        <w:fldChar w:fldCharType="end"/>
      </w:r>
      <w:r>
        <w:rPr>
          <w:color w:val="000000"/>
          <w:u w:color="000000"/>
        </w:rPr>
        <w:t>Załącznik do zarządzenia nr ....................</w:t>
      </w:r>
      <w:r>
        <w:rPr>
          <w:color w:val="000000"/>
          <w:u w:color="000000"/>
        </w:rPr>
        <w:br/>
        <w:t>Prezesa Narodowego Funduszu Zdrowia</w:t>
      </w:r>
      <w:r>
        <w:rPr>
          <w:color w:val="000000"/>
          <w:u w:color="000000"/>
        </w:rPr>
        <w:br/>
        <w:t>z dnia 4 sierpnia 2026 r.</w:t>
      </w:r>
    </w:p>
    <w:p w14:paraId="527741FF" w14:textId="77777777" w:rsidR="00A77B3E" w:rsidRDefault="001428ED">
      <w:pPr>
        <w:keepNext/>
        <w:spacing w:after="480"/>
        <w:jc w:val="center"/>
        <w:rPr>
          <w:color w:val="000000"/>
          <w:u w:color="000000"/>
        </w:rPr>
      </w:pPr>
      <w:r>
        <w:rPr>
          <w:b/>
          <w:color w:val="000000"/>
          <w:u w:color="000000"/>
        </w:rPr>
        <w:t>Katalog wskaźników jakości opieki zdrowotnej i wartości granicznych współczynników korygujących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24"/>
        <w:gridCol w:w="918"/>
        <w:gridCol w:w="2451"/>
        <w:gridCol w:w="1213"/>
        <w:gridCol w:w="1743"/>
        <w:gridCol w:w="2274"/>
        <w:gridCol w:w="1567"/>
        <w:gridCol w:w="2200"/>
        <w:gridCol w:w="1802"/>
      </w:tblGrid>
      <w:tr w:rsidR="003917C7" w14:paraId="403F5216" w14:textId="77777777"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42BA41A" w14:textId="77777777" w:rsidR="00A77B3E" w:rsidRDefault="001428ED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Lp.</w:t>
            </w:r>
          </w:p>
        </w:tc>
        <w:tc>
          <w:tcPr>
            <w:tcW w:w="9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9434725" w14:textId="77777777" w:rsidR="00A77B3E" w:rsidRDefault="001428ED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Symbol</w:t>
            </w:r>
          </w:p>
        </w:tc>
        <w:tc>
          <w:tcPr>
            <w:tcW w:w="2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50D3E25" w14:textId="77777777" w:rsidR="00A77B3E" w:rsidRDefault="001428ED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Nazwa wskaźnika jakości</w:t>
            </w:r>
          </w:p>
        </w:tc>
        <w:tc>
          <w:tcPr>
            <w:tcW w:w="12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815D3E7" w14:textId="77777777" w:rsidR="00A77B3E" w:rsidRDefault="001428ED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przedziału wartości realizacji wskaźnika.</w:t>
            </w:r>
          </w:p>
        </w:tc>
        <w:tc>
          <w:tcPr>
            <w:tcW w:w="17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86F232E" w14:textId="77777777" w:rsidR="00A77B3E" w:rsidRDefault="001428ED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Dolna wartość graniczna</w:t>
            </w:r>
          </w:p>
        </w:tc>
        <w:tc>
          <w:tcPr>
            <w:tcW w:w="23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AA56285" w14:textId="77777777" w:rsidR="00A77B3E" w:rsidRDefault="001428ED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Górna wartość graniczna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5C154BE" w14:textId="77777777" w:rsidR="00A77B3E" w:rsidRDefault="001428ED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 xml:space="preserve">Wartość Współczynnika korygującego </w:t>
            </w:r>
          </w:p>
        </w:tc>
        <w:tc>
          <w:tcPr>
            <w:tcW w:w="22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4DCE15B" w14:textId="77777777" w:rsidR="00A77B3E" w:rsidRDefault="001428ED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 xml:space="preserve">Populacja objęta współczynnikiem korygującym </w:t>
            </w:r>
          </w:p>
        </w:tc>
        <w:tc>
          <w:tcPr>
            <w:tcW w:w="1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8BE1BDA" w14:textId="77777777" w:rsidR="00A77B3E" w:rsidRDefault="001428ED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Status / uwagi</w:t>
            </w:r>
          </w:p>
        </w:tc>
      </w:tr>
      <w:tr w:rsidR="003917C7" w14:paraId="2C85233E" w14:textId="77777777"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83CF24D" w14:textId="77777777" w:rsidR="00A77B3E" w:rsidRDefault="001428ED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9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5286BC9" w14:textId="77777777" w:rsidR="00A77B3E" w:rsidRDefault="001428ED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C.II.1</w:t>
            </w:r>
          </w:p>
        </w:tc>
        <w:tc>
          <w:tcPr>
            <w:tcW w:w="2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ABBC280" w14:textId="77777777" w:rsidR="00A77B3E" w:rsidRDefault="001428ED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Liczba porad lekarza podstawowej opieki zdrowotnej na pacjenta</w:t>
            </w:r>
          </w:p>
        </w:tc>
        <w:tc>
          <w:tcPr>
            <w:tcW w:w="12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021A974" w14:textId="77777777" w:rsidR="00A77B3E" w:rsidRDefault="001428ED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7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66E91C4" w14:textId="77777777" w:rsidR="00A77B3E" w:rsidRDefault="001428ED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3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ADB091C" w14:textId="77777777" w:rsidR="00A77B3E" w:rsidRDefault="001428ED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FF94924" w14:textId="77777777" w:rsidR="00A77B3E" w:rsidRDefault="001428ED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2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977DF58" w14:textId="77777777" w:rsidR="00A77B3E" w:rsidRDefault="001428ED">
            <w:pPr>
              <w:jc w:val="center"/>
              <w:rPr>
                <w:color w:val="000000"/>
                <w:u w:color="000000"/>
              </w:rPr>
            </w:pPr>
            <w:proofErr w:type="spellStart"/>
            <w:r>
              <w:rPr>
                <w:sz w:val="20"/>
              </w:rPr>
              <w:t>nd</w:t>
            </w:r>
            <w:proofErr w:type="spellEnd"/>
          </w:p>
        </w:tc>
        <w:tc>
          <w:tcPr>
            <w:tcW w:w="1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6BFF0C9" w14:textId="77777777" w:rsidR="00A77B3E" w:rsidRDefault="001428ED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monitoring</w:t>
            </w:r>
          </w:p>
        </w:tc>
      </w:tr>
      <w:tr w:rsidR="003917C7" w14:paraId="0F9ECDB0" w14:textId="77777777">
        <w:trPr>
          <w:trHeight w:val="900"/>
        </w:trPr>
        <w:tc>
          <w:tcPr>
            <w:tcW w:w="63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AA5BB4C" w14:textId="77777777" w:rsidR="00A77B3E" w:rsidRDefault="001428ED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93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30F07D0" w14:textId="77777777" w:rsidR="00A77B3E" w:rsidRDefault="001428ED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C.IV.6</w:t>
            </w:r>
          </w:p>
        </w:tc>
        <w:tc>
          <w:tcPr>
            <w:tcW w:w="2490" w:type="dxa"/>
            <w:vMerge w:val="restar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2AB68B1" w14:textId="77777777" w:rsidR="00A77B3E" w:rsidRDefault="001428ED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Odsetek teleporad lekarza podstawowej opieki zdrowotnej w ogólnej liczbie porad lekarza podstawowej opieki zdrowotnej</w:t>
            </w:r>
          </w:p>
        </w:tc>
        <w:tc>
          <w:tcPr>
            <w:tcW w:w="12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4DC15A2" w14:textId="77777777" w:rsidR="00A77B3E" w:rsidRDefault="001428ED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7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A36BEB1" w14:textId="77777777" w:rsidR="00A77B3E" w:rsidRDefault="001428ED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Odsetek teleporad wynosi 0%</w:t>
            </w:r>
          </w:p>
        </w:tc>
        <w:tc>
          <w:tcPr>
            <w:tcW w:w="23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13E7A26" w14:textId="77777777" w:rsidR="00A77B3E" w:rsidRDefault="001428ED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Odsetek teleporad wynosi 0%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4E0C238" w14:textId="77777777" w:rsidR="00A77B3E" w:rsidRDefault="001428ED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0,9</w:t>
            </w:r>
          </w:p>
        </w:tc>
        <w:tc>
          <w:tcPr>
            <w:tcW w:w="22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D87C3F1" w14:textId="77777777" w:rsidR="00A77B3E" w:rsidRDefault="001428ED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Populacja w grupie wiekowej 20-65 lat.</w:t>
            </w:r>
          </w:p>
        </w:tc>
        <w:tc>
          <w:tcPr>
            <w:tcW w:w="1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C750071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</w:tr>
      <w:tr w:rsidR="003917C7" w14:paraId="10F6ACF4" w14:textId="77777777">
        <w:trPr>
          <w:trHeight w:val="870"/>
        </w:trPr>
        <w:tc>
          <w:tcPr>
            <w:tcW w:w="63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A459C39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93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B8714E4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2490" w:type="dxa"/>
            <w:vMerge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8395508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  <w:tc>
          <w:tcPr>
            <w:tcW w:w="12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A7FE474" w14:textId="77777777" w:rsidR="00A77B3E" w:rsidRDefault="001428ED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17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76C1A18" w14:textId="77777777" w:rsidR="00A77B3E" w:rsidRDefault="001428ED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 xml:space="preserve">Odsetek teleporad większy </w:t>
            </w:r>
            <w:proofErr w:type="gramStart"/>
            <w:r>
              <w:rPr>
                <w:sz w:val="20"/>
              </w:rPr>
              <w:t>od  50</w:t>
            </w:r>
            <w:proofErr w:type="gramEnd"/>
            <w:r>
              <w:rPr>
                <w:sz w:val="20"/>
              </w:rPr>
              <w:t>%</w:t>
            </w:r>
          </w:p>
        </w:tc>
        <w:tc>
          <w:tcPr>
            <w:tcW w:w="23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931F066" w14:textId="77777777" w:rsidR="00A77B3E" w:rsidRDefault="001428ED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Odsetek teleporad wynosi 100%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BE03F43" w14:textId="77777777" w:rsidR="00A77B3E" w:rsidRDefault="001428ED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0,9</w:t>
            </w:r>
          </w:p>
        </w:tc>
        <w:tc>
          <w:tcPr>
            <w:tcW w:w="22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4E7CEBF" w14:textId="77777777" w:rsidR="00A77B3E" w:rsidRDefault="001428ED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Cała populacja.</w:t>
            </w:r>
          </w:p>
        </w:tc>
        <w:tc>
          <w:tcPr>
            <w:tcW w:w="1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BF35453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</w:tr>
      <w:tr w:rsidR="003917C7" w14:paraId="018E1420" w14:textId="77777777"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255B3FA" w14:textId="77777777" w:rsidR="00A77B3E" w:rsidRDefault="001428ED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9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CE66586" w14:textId="77777777" w:rsidR="00A77B3E" w:rsidRDefault="001428ED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C.IV.7</w:t>
            </w:r>
          </w:p>
        </w:tc>
        <w:tc>
          <w:tcPr>
            <w:tcW w:w="2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DD18823" w14:textId="77777777" w:rsidR="00A77B3E" w:rsidRDefault="001428ED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Odsetek porad związanych z wystawieniem recepty w ogólnej liczbie porad w ramach podstawowej opieki zdrowotnej</w:t>
            </w:r>
          </w:p>
        </w:tc>
        <w:tc>
          <w:tcPr>
            <w:tcW w:w="12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A60AB56" w14:textId="77777777" w:rsidR="00A77B3E" w:rsidRDefault="001428ED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7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999EF91" w14:textId="77777777" w:rsidR="00A77B3E" w:rsidRDefault="001428ED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3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18841AD" w14:textId="77777777" w:rsidR="00A77B3E" w:rsidRDefault="001428ED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34C65F0" w14:textId="77777777" w:rsidR="00A77B3E" w:rsidRDefault="001428ED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2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4EF64BB" w14:textId="77777777" w:rsidR="00A77B3E" w:rsidRDefault="001428ED">
            <w:pPr>
              <w:jc w:val="center"/>
              <w:rPr>
                <w:color w:val="000000"/>
                <w:u w:color="000000"/>
              </w:rPr>
            </w:pPr>
            <w:proofErr w:type="spellStart"/>
            <w:r>
              <w:rPr>
                <w:sz w:val="20"/>
              </w:rPr>
              <w:t>nd</w:t>
            </w:r>
            <w:proofErr w:type="spellEnd"/>
          </w:p>
        </w:tc>
        <w:tc>
          <w:tcPr>
            <w:tcW w:w="1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EF82AC8" w14:textId="77777777" w:rsidR="00A77B3E" w:rsidRDefault="001428ED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monitoring</w:t>
            </w:r>
          </w:p>
        </w:tc>
      </w:tr>
      <w:tr w:rsidR="003917C7" w14:paraId="6A23DC21" w14:textId="77777777"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2A6BE75" w14:textId="77777777" w:rsidR="00A77B3E" w:rsidRDefault="001428ED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9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1E55624" w14:textId="77777777" w:rsidR="00A77B3E" w:rsidRDefault="001428ED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C.IV.8</w:t>
            </w:r>
          </w:p>
        </w:tc>
        <w:tc>
          <w:tcPr>
            <w:tcW w:w="2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6265488" w14:textId="77777777" w:rsidR="00A77B3E" w:rsidRDefault="001428ED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Odsetek porad domowych lekarza podstawowej opieki zdrowotnej w ogólnej liczbie porad lekarza podstawowej opieki zdrowotnej</w:t>
            </w:r>
          </w:p>
        </w:tc>
        <w:tc>
          <w:tcPr>
            <w:tcW w:w="12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785BAC0" w14:textId="77777777" w:rsidR="00A77B3E" w:rsidRDefault="001428ED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7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05A2D51" w14:textId="77777777" w:rsidR="00A77B3E" w:rsidRDefault="001428ED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Odsetek porad domowych wynosi 0%</w:t>
            </w:r>
          </w:p>
        </w:tc>
        <w:tc>
          <w:tcPr>
            <w:tcW w:w="23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E8966E6" w14:textId="77777777" w:rsidR="00A77B3E" w:rsidRDefault="001428ED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Odsetek porad domowych wynosi 0,15%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83D63AA" w14:textId="77777777" w:rsidR="00A77B3E" w:rsidRDefault="001428ED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0,9</w:t>
            </w:r>
          </w:p>
        </w:tc>
        <w:tc>
          <w:tcPr>
            <w:tcW w:w="22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6254FFF" w14:textId="77777777" w:rsidR="00A77B3E" w:rsidRDefault="001428ED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Populacja w grupie wiekowej 0-2 lata i powyżej 65 lat</w:t>
            </w:r>
          </w:p>
        </w:tc>
        <w:tc>
          <w:tcPr>
            <w:tcW w:w="1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07A97F2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</w:tr>
      <w:tr w:rsidR="003917C7" w14:paraId="073018D1" w14:textId="77777777"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CC0C72F" w14:textId="77777777" w:rsidR="00A77B3E" w:rsidRDefault="001428ED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9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AA6572E" w14:textId="77777777" w:rsidR="00A77B3E" w:rsidRDefault="001428ED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C.IV.10</w:t>
            </w:r>
          </w:p>
        </w:tc>
        <w:tc>
          <w:tcPr>
            <w:tcW w:w="2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A6B31FD" w14:textId="77777777" w:rsidR="00A77B3E" w:rsidRDefault="001428ED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Zgłaszalność do programu profilaktyki raka piersi</w:t>
            </w:r>
          </w:p>
        </w:tc>
        <w:tc>
          <w:tcPr>
            <w:tcW w:w="12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D698C2D" w14:textId="77777777" w:rsidR="00A77B3E" w:rsidRDefault="001428ED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7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5338F51" w14:textId="3E63906A" w:rsidR="00A77B3E" w:rsidRDefault="001428ED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 xml:space="preserve">Poziom </w:t>
            </w:r>
            <w:proofErr w:type="gramStart"/>
            <w:r>
              <w:rPr>
                <w:sz w:val="20"/>
              </w:rPr>
              <w:t>wartości  wskaźnika</w:t>
            </w:r>
            <w:proofErr w:type="gramEnd"/>
            <w:r>
              <w:rPr>
                <w:sz w:val="20"/>
              </w:rPr>
              <w:t xml:space="preserve"> </w:t>
            </w:r>
            <w:r>
              <w:rPr>
                <w:sz w:val="20"/>
              </w:rPr>
              <w:lastRenderedPageBreak/>
              <w:t>zgłaszalności wynosi 0%</w:t>
            </w:r>
          </w:p>
        </w:tc>
        <w:tc>
          <w:tcPr>
            <w:tcW w:w="23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60DB85F" w14:textId="77777777" w:rsidR="00A77B3E" w:rsidRDefault="001428ED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lastRenderedPageBreak/>
              <w:t xml:space="preserve">Poziom </w:t>
            </w:r>
            <w:proofErr w:type="gramStart"/>
            <w:r>
              <w:rPr>
                <w:sz w:val="20"/>
              </w:rPr>
              <w:t>wartości  wskaźnika</w:t>
            </w:r>
            <w:proofErr w:type="gramEnd"/>
            <w:r>
              <w:rPr>
                <w:sz w:val="20"/>
              </w:rPr>
              <w:t xml:space="preserve"> zgłaszalności </w:t>
            </w:r>
            <w:r>
              <w:rPr>
                <w:sz w:val="20"/>
              </w:rPr>
              <w:lastRenderedPageBreak/>
              <w:t>dla danego świadczeniodawcy nie przekracza połowy wartości wskaźnika zgłaszalności osiąganego przez województwo o najniższej wartości tego wskaźnika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766D2D9" w14:textId="77777777" w:rsidR="00A77B3E" w:rsidRDefault="001428ED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lastRenderedPageBreak/>
              <w:t>0,95</w:t>
            </w:r>
          </w:p>
        </w:tc>
        <w:tc>
          <w:tcPr>
            <w:tcW w:w="22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EB3D3D5" w14:textId="77777777" w:rsidR="00A77B3E" w:rsidRDefault="001428ED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Populacja w grupach wiekowych 40-75 lat</w:t>
            </w:r>
          </w:p>
        </w:tc>
        <w:tc>
          <w:tcPr>
            <w:tcW w:w="1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3D255BE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</w:tr>
      <w:tr w:rsidR="003917C7" w14:paraId="0F72D444" w14:textId="77777777"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B34C5A4" w14:textId="77777777" w:rsidR="00A77B3E" w:rsidRDefault="001428ED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9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28F1BDE" w14:textId="77777777" w:rsidR="00A77B3E" w:rsidRDefault="001428ED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C.IV.11</w:t>
            </w:r>
          </w:p>
        </w:tc>
        <w:tc>
          <w:tcPr>
            <w:tcW w:w="2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72CCDB8" w14:textId="77777777" w:rsidR="00A77B3E" w:rsidRDefault="001428ED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Zgłaszalność do programu profilaktyki raka szyjki macicy</w:t>
            </w:r>
          </w:p>
        </w:tc>
        <w:tc>
          <w:tcPr>
            <w:tcW w:w="12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CDCDCEB" w14:textId="77777777" w:rsidR="00A77B3E" w:rsidRDefault="001428ED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7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013EB61" w14:textId="0CA7F5F2" w:rsidR="00A77B3E" w:rsidRDefault="001428ED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 xml:space="preserve">Poziom </w:t>
            </w:r>
            <w:proofErr w:type="gramStart"/>
            <w:r>
              <w:rPr>
                <w:sz w:val="20"/>
              </w:rPr>
              <w:t>wartości  wskaźnika</w:t>
            </w:r>
            <w:proofErr w:type="gramEnd"/>
            <w:r>
              <w:rPr>
                <w:sz w:val="20"/>
              </w:rPr>
              <w:t xml:space="preserve"> wynosi 0%</w:t>
            </w:r>
          </w:p>
        </w:tc>
        <w:tc>
          <w:tcPr>
            <w:tcW w:w="23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739B113" w14:textId="5E5454B6" w:rsidR="00A77B3E" w:rsidRDefault="001428ED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 xml:space="preserve">Poziom </w:t>
            </w:r>
            <w:proofErr w:type="gramStart"/>
            <w:r>
              <w:rPr>
                <w:sz w:val="20"/>
              </w:rPr>
              <w:t>wartości  wskaźnika</w:t>
            </w:r>
            <w:proofErr w:type="gramEnd"/>
            <w:r>
              <w:rPr>
                <w:sz w:val="20"/>
              </w:rPr>
              <w:t xml:space="preserve"> zgłaszalności dla danego świadczeniodawcy nie przekracza połowy wartości wskaźnika zgłaszalności osiąganego przez województwo o najniższej wartości tego wskaźnika 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B4AC84B" w14:textId="77777777" w:rsidR="00A77B3E" w:rsidRDefault="001428ED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0,95</w:t>
            </w:r>
          </w:p>
        </w:tc>
        <w:tc>
          <w:tcPr>
            <w:tcW w:w="22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EF2CD66" w14:textId="77777777" w:rsidR="00A77B3E" w:rsidRDefault="001428ED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Populacja w grupach wiekowych 20-65 lat</w:t>
            </w:r>
          </w:p>
        </w:tc>
        <w:tc>
          <w:tcPr>
            <w:tcW w:w="1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3BE87F7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</w:tr>
      <w:tr w:rsidR="003917C7" w14:paraId="04F7E67D" w14:textId="77777777"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345FDC2" w14:textId="77777777" w:rsidR="00A77B3E" w:rsidRDefault="001428ED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9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6F24D922" w14:textId="77777777" w:rsidR="00A77B3E" w:rsidRDefault="001428ED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C.IV.12</w:t>
            </w:r>
          </w:p>
        </w:tc>
        <w:tc>
          <w:tcPr>
            <w:tcW w:w="2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3AAEF80" w14:textId="77777777" w:rsidR="00A77B3E" w:rsidRDefault="001428ED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Zgłaszalność do programu profilaktyki chorób układu krążenia</w:t>
            </w:r>
          </w:p>
        </w:tc>
        <w:tc>
          <w:tcPr>
            <w:tcW w:w="12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7FB2EEF7" w14:textId="77777777" w:rsidR="00A77B3E" w:rsidRDefault="001428ED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7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E868879" w14:textId="77777777" w:rsidR="00A77B3E" w:rsidRDefault="001428ED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23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A2E3E7B" w14:textId="77777777" w:rsidR="00A77B3E" w:rsidRDefault="001428ED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-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B1FDB30" w14:textId="77777777" w:rsidR="00A77B3E" w:rsidRDefault="001428ED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22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028867F" w14:textId="77777777" w:rsidR="00A77B3E" w:rsidRDefault="001428ED">
            <w:pPr>
              <w:jc w:val="center"/>
              <w:rPr>
                <w:color w:val="000000"/>
                <w:u w:color="000000"/>
              </w:rPr>
            </w:pPr>
            <w:proofErr w:type="spellStart"/>
            <w:r>
              <w:rPr>
                <w:sz w:val="20"/>
              </w:rPr>
              <w:t>nd</w:t>
            </w:r>
            <w:proofErr w:type="spellEnd"/>
          </w:p>
        </w:tc>
        <w:tc>
          <w:tcPr>
            <w:tcW w:w="1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DBC899B" w14:textId="77777777" w:rsidR="00A77B3E" w:rsidRDefault="001428ED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monitoring</w:t>
            </w:r>
          </w:p>
        </w:tc>
      </w:tr>
      <w:tr w:rsidR="003917C7" w14:paraId="03AE5085" w14:textId="77777777">
        <w:tc>
          <w:tcPr>
            <w:tcW w:w="6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5520175" w14:textId="77777777" w:rsidR="00A77B3E" w:rsidRDefault="001428ED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9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260EBA40" w14:textId="77777777" w:rsidR="00A77B3E" w:rsidRDefault="001428ED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C.IV.13</w:t>
            </w:r>
          </w:p>
        </w:tc>
        <w:tc>
          <w:tcPr>
            <w:tcW w:w="24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E0BED70" w14:textId="77777777" w:rsidR="00A77B3E" w:rsidRDefault="001428ED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Zgłaszalność do programu profilaktyki raka jelita grubego</w:t>
            </w:r>
          </w:p>
        </w:tc>
        <w:tc>
          <w:tcPr>
            <w:tcW w:w="12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4AA0A067" w14:textId="77777777" w:rsidR="00A77B3E" w:rsidRDefault="001428ED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1</w:t>
            </w:r>
          </w:p>
        </w:tc>
        <w:tc>
          <w:tcPr>
            <w:tcW w:w="177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0F366A89" w14:textId="22930AAD" w:rsidR="00A77B3E" w:rsidRDefault="001428ED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 xml:space="preserve">Poziom </w:t>
            </w:r>
            <w:proofErr w:type="gramStart"/>
            <w:r>
              <w:rPr>
                <w:sz w:val="20"/>
              </w:rPr>
              <w:t>wartości  wskaźnika</w:t>
            </w:r>
            <w:proofErr w:type="gramEnd"/>
            <w:r>
              <w:rPr>
                <w:sz w:val="20"/>
              </w:rPr>
              <w:t xml:space="preserve"> zgłaszalności wynosi 0%</w:t>
            </w:r>
          </w:p>
        </w:tc>
        <w:tc>
          <w:tcPr>
            <w:tcW w:w="23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5A1B873" w14:textId="7E0D4671" w:rsidR="00A77B3E" w:rsidRDefault="001428ED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 xml:space="preserve">Poziom </w:t>
            </w:r>
            <w:proofErr w:type="gramStart"/>
            <w:r>
              <w:rPr>
                <w:sz w:val="20"/>
              </w:rPr>
              <w:t>wartości  wskaźnika</w:t>
            </w:r>
            <w:proofErr w:type="gramEnd"/>
            <w:r>
              <w:rPr>
                <w:sz w:val="20"/>
              </w:rPr>
              <w:t xml:space="preserve"> zgłaszalności dla danego świadczeniodawcy nie przekracza połowy wartości wskaźnika zgłaszalności osiąganego przez województwo o najniższej wartości tego wskaźnika</w:t>
            </w:r>
          </w:p>
        </w:tc>
        <w:tc>
          <w:tcPr>
            <w:tcW w:w="159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182DF3D7" w14:textId="77777777" w:rsidR="00A77B3E" w:rsidRDefault="001428ED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0,95</w:t>
            </w:r>
          </w:p>
        </w:tc>
        <w:tc>
          <w:tcPr>
            <w:tcW w:w="2235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35F02D56" w14:textId="77777777" w:rsidR="00A77B3E" w:rsidRDefault="001428ED">
            <w:pPr>
              <w:jc w:val="center"/>
              <w:rPr>
                <w:color w:val="000000"/>
                <w:u w:color="000000"/>
              </w:rPr>
            </w:pPr>
            <w:r>
              <w:rPr>
                <w:sz w:val="20"/>
              </w:rPr>
              <w:t>Populacja w grupach wiekowych 40-65 lat</w:t>
            </w:r>
          </w:p>
        </w:tc>
        <w:tc>
          <w:tcPr>
            <w:tcW w:w="183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100" w:type="dxa"/>
            </w:tcMar>
            <w:vAlign w:val="center"/>
          </w:tcPr>
          <w:p w14:paraId="5A0818DA" w14:textId="77777777" w:rsidR="00A77B3E" w:rsidRDefault="00A77B3E">
            <w:pPr>
              <w:jc w:val="center"/>
              <w:rPr>
                <w:color w:val="000000"/>
                <w:u w:color="000000"/>
              </w:rPr>
            </w:pPr>
          </w:p>
        </w:tc>
      </w:tr>
    </w:tbl>
    <w:p w14:paraId="5153B251" w14:textId="77777777" w:rsidR="00A77B3E" w:rsidRDefault="00A77B3E">
      <w:pPr>
        <w:rPr>
          <w:color w:val="000000"/>
          <w:u w:color="000000"/>
        </w:rPr>
        <w:sectPr w:rsidR="00A77B3E">
          <w:footerReference w:type="default" r:id="rId7"/>
          <w:endnotePr>
            <w:numFmt w:val="decimal"/>
          </w:endnotePr>
          <w:pgSz w:w="16838" w:h="11906" w:orient="landscape"/>
          <w:pgMar w:top="1417" w:right="1020" w:bottom="992" w:left="1020" w:header="708" w:footer="708" w:gutter="0"/>
          <w:pgNumType w:start="1"/>
          <w:cols w:space="708"/>
          <w:docGrid w:linePitch="360"/>
        </w:sectPr>
      </w:pPr>
    </w:p>
    <w:p w14:paraId="12ECA984" w14:textId="77777777" w:rsidR="003917C7" w:rsidRDefault="003917C7">
      <w:pPr>
        <w:rPr>
          <w:szCs w:val="20"/>
        </w:rPr>
      </w:pPr>
    </w:p>
    <w:p w14:paraId="1C2FE97F" w14:textId="77777777" w:rsidR="003917C7" w:rsidRDefault="001428ED">
      <w:pPr>
        <w:jc w:val="center"/>
        <w:rPr>
          <w:szCs w:val="20"/>
        </w:rPr>
      </w:pPr>
      <w:r>
        <w:rPr>
          <w:b/>
          <w:szCs w:val="20"/>
        </w:rPr>
        <w:t>Uzasadnienie</w:t>
      </w:r>
    </w:p>
    <w:p w14:paraId="751D7DFB" w14:textId="77777777" w:rsidR="003917C7" w:rsidRDefault="001428ED" w:rsidP="00BF1A5E">
      <w:pPr>
        <w:spacing w:before="120" w:after="120" w:line="360" w:lineRule="auto"/>
        <w:ind w:firstLine="227"/>
        <w:jc w:val="left"/>
        <w:rPr>
          <w:szCs w:val="20"/>
        </w:rPr>
      </w:pPr>
      <w:r>
        <w:rPr>
          <w:szCs w:val="20"/>
        </w:rPr>
        <w:t>Niniejsze zarządzenie zmieniające zarządzenie Nr 22/2025/DSOZ Prezesa Narodowego Funduszu Zdrowia z dnia 31 marca 2025 r. w sprawie warunków zawarcia i realizacji umów o udzielanie świadczeń opieki zdrowotnej w rodzaju podstawowa opieka zdrowotna, stanowi wykonanie upoważnienia zawartego w art. 159 ust. 2 ustawy z dnia 27 sierpnia 2004 r. o świadczeniach opieki zdrowotnej finansowanych ze środków publicznych (Dz. U. z 2025 r. poz. 1461, z </w:t>
      </w:r>
      <w:proofErr w:type="spellStart"/>
      <w:r>
        <w:rPr>
          <w:szCs w:val="20"/>
        </w:rPr>
        <w:t>późn</w:t>
      </w:r>
      <w:proofErr w:type="spellEnd"/>
      <w:r>
        <w:rPr>
          <w:szCs w:val="20"/>
        </w:rPr>
        <w:t>. zm.).</w:t>
      </w:r>
    </w:p>
    <w:p w14:paraId="07770604" w14:textId="77777777" w:rsidR="003917C7" w:rsidRDefault="001428ED" w:rsidP="00BF1A5E">
      <w:pPr>
        <w:spacing w:before="120" w:after="120" w:line="360" w:lineRule="auto"/>
        <w:ind w:firstLine="227"/>
        <w:jc w:val="left"/>
        <w:rPr>
          <w:szCs w:val="20"/>
        </w:rPr>
      </w:pPr>
      <w:r>
        <w:rPr>
          <w:szCs w:val="20"/>
        </w:rPr>
        <w:t>Zarządzeniem wprowadza się zmiany wynikające z ustawy z dnia 16 czerwca 2023 r. o jakości w opiece zdrowotnej i bezpieczeństwie pacjenta  i rozporządzenia Ministra Zdrowia z dnia 16 kwietnia 2025 r zmieniającego rozporządzenie w sprawie ogólnych warunków umów o udzielanie świadczeń opieki zdrowotnej, zgodnie z którym Prezes Narodowego Funduszu Zdrowia ma obowiązek ustalić po raz pierwszy współczynniki korygujące dla wskaźników jakości określonych w załączniku do przedmiotowego rozporządzenia od dnia 1 lipca 2026 r. Przedmiotowe zmiany są implementowane poprzez dodanie nowego załącznika nr. 27 do zarządzenia, określającego katalog wskaźników jakości opieki zdrowotnej i wartości granicznych współczynników korygujących.</w:t>
      </w:r>
    </w:p>
    <w:p w14:paraId="7C2E766E" w14:textId="77777777" w:rsidR="003917C7" w:rsidRDefault="001428ED" w:rsidP="00BF1A5E">
      <w:pPr>
        <w:spacing w:before="120" w:after="120" w:line="360" w:lineRule="auto"/>
        <w:ind w:firstLine="227"/>
        <w:jc w:val="left"/>
        <w:rPr>
          <w:szCs w:val="20"/>
        </w:rPr>
      </w:pPr>
      <w:r>
        <w:rPr>
          <w:szCs w:val="20"/>
        </w:rPr>
        <w:t xml:space="preserve">Wskazane w załączniku wartości progowe wskaźników jakości dla których ustalono współczynniki korygujące są wynikiem prac zespołu roboczego, który wypracował metodykę ustalania ich wartości i przedziałów. Poszczególne wskaźniki jakości poddano zróżnicowanej kwalifikacji z uwzględnieniem takich czynników jak odporność danych źródłowych na dostosowywanie sprawozdawczości do kryteriów finansowych oraz zróżnicowanie struktury świadczeniobiorców (tzw. </w:t>
      </w:r>
      <w:proofErr w:type="spellStart"/>
      <w:r>
        <w:rPr>
          <w:szCs w:val="20"/>
        </w:rPr>
        <w:t>case</w:t>
      </w:r>
      <w:proofErr w:type="spellEnd"/>
      <w:r>
        <w:rPr>
          <w:szCs w:val="20"/>
        </w:rPr>
        <w:t xml:space="preserve">-mix), które może wpływać na wartości wskaźników niezależnie od rzeczywistego poziomu jakości. W analizie wykorzystano również statystyczne miary pozycyjne, pozwalające ocenić pozycję świadczeniodawcy na tle innych podmiotów. </w:t>
      </w:r>
      <w:proofErr w:type="gramStart"/>
      <w:r>
        <w:rPr>
          <w:szCs w:val="20"/>
        </w:rPr>
        <w:t>Dane</w:t>
      </w:r>
      <w:proofErr w:type="gramEnd"/>
      <w:r>
        <w:rPr>
          <w:szCs w:val="20"/>
        </w:rPr>
        <w:t xml:space="preserve"> na podstawie których możliwe jest określenie w którym przedziale znajduje się świadczeniodawca są publikowane w Biuletynie Informacji Publicznej NFZ do 30 kwietnia każdego roku, zgodnie </w:t>
      </w:r>
      <w:proofErr w:type="gramStart"/>
      <w:r>
        <w:rPr>
          <w:szCs w:val="20"/>
        </w:rPr>
        <w:t>z  art.</w:t>
      </w:r>
      <w:proofErr w:type="gramEnd"/>
      <w:r>
        <w:rPr>
          <w:szCs w:val="20"/>
        </w:rPr>
        <w:t xml:space="preserve"> 5 ust. 2 ustawy o jakości w opiece zdrowotnej i bezpieczeństwie pacjenta. Mając na uwadze wskazane kryteria i przeprowadzone analizy, dla części wskaźników jakości ustalono współczynniki korygujący w wysokości 1. W opisanych przypadkach wskaźniki mają charakter monitorujący, bez wpływu na płatność za świadczenia.   W przypadku wskaźników jakości, dla </w:t>
      </w:r>
      <w:proofErr w:type="gramStart"/>
      <w:r>
        <w:rPr>
          <w:szCs w:val="20"/>
        </w:rPr>
        <w:t>których  w</w:t>
      </w:r>
      <w:proofErr w:type="gramEnd"/>
      <w:r>
        <w:rPr>
          <w:szCs w:val="20"/>
        </w:rPr>
        <w:t> załączniku nr 27 określono co najmniej jedną wartość graniczną, współczynnik korygujący poziom jakości przyjmuje wartość przypisaną do przedziału, w którym mieści się wartość realizacji wskaźnika osiągnięta przez danego świadczeniodawcę. Mając na uwadze konieczność zapewnienia świadczeniodawcom czasu na dostosowanie się do nowego mechanizmu rozliczeniowego, w § 4 ust. 2 zarządzenia przewidziano okres przejściowy obejmujący rozliczanie świadczeń udzielanych od dnia 1 lipca 2026 r. do dnia 30 września 2026 r., w którym współczynnik korygujący dla wskaźników jakości określonych w załączniku nr 27 wynosi 1, niezależnie od wartości realizacji wskaźnika osiągniętej przez świadczeniodawcę.</w:t>
      </w:r>
    </w:p>
    <w:sectPr w:rsidR="003917C7">
      <w:footerReference w:type="default" r:id="rId8"/>
      <w:endnotePr>
        <w:numFmt w:val="decimal"/>
      </w:endnotePr>
      <w:pgSz w:w="11906" w:h="16838"/>
      <w:pgMar w:top="1417" w:right="1020" w:bottom="992" w:left="1020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E4495A4" w14:textId="77777777" w:rsidR="00C42493" w:rsidRDefault="00C42493">
      <w:r>
        <w:separator/>
      </w:r>
    </w:p>
  </w:endnote>
  <w:endnote w:type="continuationSeparator" w:id="0">
    <w:p w14:paraId="00B01641" w14:textId="77777777" w:rsidR="00C42493" w:rsidRDefault="00C424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577"/>
      <w:gridCol w:w="3289"/>
    </w:tblGrid>
    <w:tr w:rsidR="003917C7" w14:paraId="2411AE78" w14:textId="77777777">
      <w:tc>
        <w:tcPr>
          <w:tcW w:w="6577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  <w:vAlign w:val="center"/>
        </w:tcPr>
        <w:p w14:paraId="12DAE493" w14:textId="77777777" w:rsidR="003917C7" w:rsidRDefault="001428ED">
          <w:pPr>
            <w:jc w:val="left"/>
            <w:rPr>
              <w:sz w:val="18"/>
            </w:rPr>
          </w:pPr>
          <w:r w:rsidRPr="00216191">
            <w:rPr>
              <w:sz w:val="18"/>
              <w:lang w:val="en-US"/>
            </w:rPr>
            <w:t>Id: 828C5038-81C5-4C6D-9DCE-CCEF742A11C9. </w:t>
          </w:r>
          <w:r>
            <w:rPr>
              <w:sz w:val="18"/>
            </w:rPr>
            <w:t>Projekt</w:t>
          </w:r>
        </w:p>
      </w:tc>
      <w:tc>
        <w:tcPr>
          <w:tcW w:w="3289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  <w:vAlign w:val="center"/>
        </w:tcPr>
        <w:p w14:paraId="727F98B1" w14:textId="77777777" w:rsidR="003917C7" w:rsidRDefault="001428ED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 w:rsidR="00B8579C">
            <w:rPr>
              <w:noProof/>
              <w:sz w:val="18"/>
            </w:rPr>
            <w:t>1</w:t>
          </w:r>
          <w:r>
            <w:rPr>
              <w:sz w:val="18"/>
            </w:rPr>
            <w:fldChar w:fldCharType="end"/>
          </w:r>
        </w:p>
      </w:tc>
    </w:tr>
  </w:tbl>
  <w:p w14:paraId="555F0849" w14:textId="77777777" w:rsidR="003917C7" w:rsidRDefault="003917C7">
    <w:pPr>
      <w:rPr>
        <w:sz w:val="18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672"/>
      <w:gridCol w:w="3194"/>
    </w:tblGrid>
    <w:tr w:rsidR="003917C7" w14:paraId="0782F7D3" w14:textId="77777777">
      <w:tc>
        <w:tcPr>
          <w:tcW w:w="9865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  <w:vAlign w:val="center"/>
        </w:tcPr>
        <w:p w14:paraId="24291A9F" w14:textId="77777777" w:rsidR="003917C7" w:rsidRDefault="001428ED">
          <w:pPr>
            <w:jc w:val="left"/>
            <w:rPr>
              <w:sz w:val="18"/>
            </w:rPr>
          </w:pPr>
          <w:r w:rsidRPr="00216191">
            <w:rPr>
              <w:sz w:val="18"/>
              <w:lang w:val="en-US"/>
            </w:rPr>
            <w:t>Id: 828C5038-81C5-4C6D-9DCE-CCEF742A11C9. </w:t>
          </w:r>
          <w:r>
            <w:rPr>
              <w:sz w:val="18"/>
            </w:rPr>
            <w:t>Projekt</w:t>
          </w:r>
        </w:p>
      </w:tc>
      <w:tc>
        <w:tcPr>
          <w:tcW w:w="4933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  <w:vAlign w:val="center"/>
        </w:tcPr>
        <w:p w14:paraId="57EF0440" w14:textId="77777777" w:rsidR="003917C7" w:rsidRDefault="001428ED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 w:rsidR="00B8579C">
            <w:rPr>
              <w:noProof/>
              <w:sz w:val="18"/>
            </w:rPr>
            <w:t>1</w:t>
          </w:r>
          <w:r>
            <w:rPr>
              <w:sz w:val="18"/>
            </w:rPr>
            <w:fldChar w:fldCharType="end"/>
          </w:r>
        </w:p>
      </w:tc>
    </w:tr>
  </w:tbl>
  <w:p w14:paraId="466A14B2" w14:textId="77777777" w:rsidR="003917C7" w:rsidRDefault="003917C7">
    <w:pPr>
      <w:rPr>
        <w:sz w:val="18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4A0" w:firstRow="1" w:lastRow="0" w:firstColumn="1" w:lastColumn="0" w:noHBand="0" w:noVBand="1"/>
    </w:tblPr>
    <w:tblGrid>
      <w:gridCol w:w="6577"/>
      <w:gridCol w:w="3289"/>
    </w:tblGrid>
    <w:tr w:rsidR="003917C7" w14:paraId="324C05A6" w14:textId="77777777">
      <w:tc>
        <w:tcPr>
          <w:tcW w:w="6577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  <w:vAlign w:val="center"/>
        </w:tcPr>
        <w:p w14:paraId="5D30FFBD" w14:textId="77777777" w:rsidR="003917C7" w:rsidRDefault="001428ED">
          <w:pPr>
            <w:jc w:val="left"/>
            <w:rPr>
              <w:sz w:val="18"/>
            </w:rPr>
          </w:pPr>
          <w:r w:rsidRPr="00216191">
            <w:rPr>
              <w:sz w:val="18"/>
              <w:lang w:val="en-US"/>
            </w:rPr>
            <w:t>Id: 828C5038-81C5-4C6D-9DCE-CCEF742A11C9. </w:t>
          </w:r>
          <w:r>
            <w:rPr>
              <w:sz w:val="18"/>
            </w:rPr>
            <w:t>Projekt</w:t>
          </w:r>
        </w:p>
      </w:tc>
      <w:tc>
        <w:tcPr>
          <w:tcW w:w="3289" w:type="dxa"/>
          <w:tcBorders>
            <w:top w:val="single" w:sz="2" w:space="0" w:color="auto"/>
            <w:left w:val="nil"/>
            <w:bottom w:val="nil"/>
            <w:right w:val="nil"/>
          </w:tcBorders>
          <w:tcMar>
            <w:top w:w="100" w:type="dxa"/>
          </w:tcMar>
          <w:vAlign w:val="center"/>
        </w:tcPr>
        <w:p w14:paraId="3BCFE9E0" w14:textId="4A5D6F49" w:rsidR="003917C7" w:rsidRDefault="001428ED">
          <w:pPr>
            <w:jc w:val="right"/>
            <w:rPr>
              <w:sz w:val="18"/>
            </w:rPr>
          </w:pPr>
          <w:r>
            <w:rPr>
              <w:sz w:val="18"/>
            </w:rPr>
            <w:t xml:space="preserve">Strona </w:t>
          </w:r>
          <w:r>
            <w:rPr>
              <w:sz w:val="18"/>
            </w:rPr>
            <w:fldChar w:fldCharType="begin"/>
          </w:r>
          <w:r>
            <w:rPr>
              <w:sz w:val="18"/>
            </w:rPr>
            <w:instrText>PAGE</w:instrText>
          </w:r>
          <w:r>
            <w:rPr>
              <w:sz w:val="18"/>
            </w:rPr>
            <w:fldChar w:fldCharType="separate"/>
          </w:r>
          <w:r w:rsidR="00B8579C">
            <w:rPr>
              <w:noProof/>
              <w:sz w:val="18"/>
            </w:rPr>
            <w:t>3</w:t>
          </w:r>
          <w:r>
            <w:rPr>
              <w:sz w:val="18"/>
            </w:rPr>
            <w:fldChar w:fldCharType="end"/>
          </w:r>
        </w:p>
      </w:tc>
    </w:tr>
  </w:tbl>
  <w:p w14:paraId="298191E4" w14:textId="77777777" w:rsidR="003917C7" w:rsidRDefault="003917C7">
    <w:pPr>
      <w:rPr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8F89FE" w14:textId="77777777" w:rsidR="00C42493" w:rsidRDefault="00C42493">
      <w:r>
        <w:separator/>
      </w:r>
    </w:p>
  </w:footnote>
  <w:footnote w:type="continuationSeparator" w:id="0">
    <w:p w14:paraId="1F9CA34A" w14:textId="77777777" w:rsidR="00C42493" w:rsidRDefault="00C42493">
      <w:r>
        <w:continuationSeparator/>
      </w:r>
    </w:p>
  </w:footnote>
  <w:footnote w:id="1">
    <w:p w14:paraId="6EBD0DA5" w14:textId="62C721D7" w:rsidR="003917C7" w:rsidRDefault="001428ED">
      <w:pPr>
        <w:pStyle w:val="Tekstprzypisudolnego"/>
        <w:keepLines/>
        <w:ind w:left="170" w:hanging="170"/>
      </w:pPr>
      <w:r>
        <w:rPr>
          <w:rStyle w:val="Odwoanieprzypisudolnego"/>
        </w:rPr>
        <w:t>1) </w:t>
      </w:r>
      <w:r>
        <w:t>Zmienionym zarządzeniem Nr 34/2025/DSOZ Prezesa Narodowego Funduszu Zdrowia z dnia 2 maja 2025 r., zarządzeniem Nr 47/2025/DSOZ Prezesa Narodowego Funduszu Zdrowia z dnia 30 czerwca 2025 r., zarządzeniem Nr 79/2025/DSOZ Prezesa Narodowego Funduszu Zdrowia z dnia 11 września 2025 r., zarządzeniem Nr 80/2025/DSOZ Prezesa Narodowego Funduszu Zdrowia z dnia 30 września 2025 r., zarządzeniem Nr 89/2025/DSOZ Prezesa Narodowego Funduszu Zdrowia z dnia 5 listopada 2025 r., oraz zarządzeniem Nr 95/2025/DSOZ Prezesa Narodowego Funduszu Zdrowia z dnia 3 grudnia 2025 r., zarządzeniem Nr 8/2026/DSOZ Prezesa Narodowego Funduszu Zdrowia z dnia 19 stycznia 2026 r., zarządzeniem Nr 48/2026/DSOZ Prezesa Narodowego Funduszu Zdrowia z dnia 30 kwietnia 2026 r., zarządzeniem Nr 49/2026/DSOZ Prezesa Narodowego Funduszu Zdrowia z dnia 8 maja 2026 r., zarządzeniem Nr 65/2026/DSOZ Prezesa Narodowego Funduszu Zdrowia z dnia 14 lipca 2026 </w:t>
      </w:r>
      <w:proofErr w:type="spellStart"/>
      <w:r>
        <w:t>r.oraz</w:t>
      </w:r>
      <w:proofErr w:type="spellEnd"/>
      <w:r>
        <w:t xml:space="preserve"> zarządzeniem Nr 69/2026/DSOZ Prezesa Narodowego Funduszu Zdrowia z dnia 22 lipca 2026 r</w:t>
      </w:r>
      <w:r w:rsidR="00216191"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noPunctuationKerning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B3E"/>
    <w:rsid w:val="001428ED"/>
    <w:rsid w:val="001E529A"/>
    <w:rsid w:val="00216191"/>
    <w:rsid w:val="002869EF"/>
    <w:rsid w:val="0039140B"/>
    <w:rsid w:val="003917C7"/>
    <w:rsid w:val="003E1DBF"/>
    <w:rsid w:val="00682437"/>
    <w:rsid w:val="008F6958"/>
    <w:rsid w:val="0090590A"/>
    <w:rsid w:val="009E39C3"/>
    <w:rsid w:val="00A244F8"/>
    <w:rsid w:val="00A77B3E"/>
    <w:rsid w:val="00B8579C"/>
    <w:rsid w:val="00BF1A5E"/>
    <w:rsid w:val="00C42493"/>
    <w:rsid w:val="00CA2A55"/>
    <w:rsid w:val="00ED71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95E4CB5"/>
  <w15:docId w15:val="{3C4E3BD1-FD91-415E-926C-AD3A3495F9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pl-PL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pPr>
      <w:jc w:val="both"/>
    </w:pPr>
    <w:rPr>
      <w:sz w:val="22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basedOn w:val="Domylnaczcionkaakapitu"/>
    <w:rsid w:val="00805BCE"/>
    <w:rPr>
      <w:vertAlign w:val="superscript"/>
    </w:rPr>
  </w:style>
  <w:style w:type="paragraph" w:styleId="Tekstprzypisudolnego">
    <w:name w:val="footnote text"/>
    <w:basedOn w:val="Normalny"/>
    <w:rsid w:val="00805BCE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3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1300</Words>
  <Characters>7801</Characters>
  <Application>Microsoft Office Word</Application>
  <DocSecurity>0</DocSecurity>
  <Lines>65</Lines>
  <Paragraphs>18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Zarządzenie z dnia 4 sierpnia 2026 r.</vt:lpstr>
      <vt:lpstr/>
    </vt:vector>
  </TitlesOfParts>
  <Company>Prezes Narodowego Funduszu Zdrowia</Company>
  <LinksUpToDate>false</LinksUpToDate>
  <CharactersWithSpaces>9083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Zarządzenie z dnia 4 sierpnia 2026 r.</dc:title>
  <dc:subject>zmieniające zarządzenie w^sprawie warunków zawarcia i^realizacji umów o^udzielanie świadczeń opieki zdrowotnej w^rodzaju podstawowa opieka zdrowotna</dc:subject>
  <dc:creator>donata.czekala</dc:creator>
  <cp:lastModifiedBy>Agata Lankiewicz</cp:lastModifiedBy>
  <cp:revision>2</cp:revision>
  <dcterms:created xsi:type="dcterms:W3CDTF">2026-08-11T07:57:00Z</dcterms:created>
  <dcterms:modified xsi:type="dcterms:W3CDTF">2026-08-11T07:57:00Z</dcterms:modified>
  <cp:category>Akt prawny</cp:category>
</cp:coreProperties>
</file>